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E" w:rsidRPr="003C3142" w:rsidRDefault="003C3142" w:rsidP="003C3142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3C3142">
        <w:rPr>
          <w:b/>
          <w:sz w:val="24"/>
        </w:rPr>
        <w:t>Mount Diablo Woodturning Center</w:t>
      </w:r>
    </w:p>
    <w:p w:rsidR="003C3142" w:rsidRDefault="003C3142" w:rsidP="003C3142">
      <w:pPr>
        <w:spacing w:after="0"/>
        <w:jc w:val="center"/>
        <w:rPr>
          <w:b/>
          <w:sz w:val="24"/>
        </w:rPr>
      </w:pPr>
      <w:proofErr w:type="spellStart"/>
      <w:r w:rsidRPr="003C3142">
        <w:rPr>
          <w:b/>
          <w:sz w:val="24"/>
        </w:rPr>
        <w:t>Slimline</w:t>
      </w:r>
      <w:proofErr w:type="spellEnd"/>
      <w:r w:rsidRPr="003C3142">
        <w:rPr>
          <w:b/>
          <w:sz w:val="24"/>
        </w:rPr>
        <w:t xml:space="preserve"> Pens – Joel Albert</w:t>
      </w:r>
    </w:p>
    <w:p w:rsidR="003C3142" w:rsidRDefault="003C3142" w:rsidP="003C3142">
      <w:pPr>
        <w:spacing w:after="0"/>
        <w:jc w:val="center"/>
        <w:rPr>
          <w:b/>
          <w:sz w:val="24"/>
        </w:rPr>
      </w:pPr>
    </w:p>
    <w:p w:rsidR="003C3142" w:rsidRDefault="003C3142" w:rsidP="003C3142">
      <w:pPr>
        <w:spacing w:after="0"/>
        <w:jc w:val="center"/>
        <w:rPr>
          <w:b/>
          <w:sz w:val="24"/>
        </w:rPr>
      </w:pPr>
    </w:p>
    <w:p w:rsidR="003C3142" w:rsidRPr="008B4627" w:rsidRDefault="003122C8" w:rsidP="00AB0399">
      <w:pPr>
        <w:spacing w:after="0" w:line="240" w:lineRule="auto"/>
        <w:rPr>
          <w:b/>
          <w:sz w:val="28"/>
        </w:rPr>
      </w:pPr>
      <w:r w:rsidRPr="008B4627">
        <w:rPr>
          <w:b/>
          <w:sz w:val="28"/>
        </w:rPr>
        <w:t>Random</w:t>
      </w:r>
      <w:r w:rsidR="003C3142" w:rsidRPr="008B4627">
        <w:rPr>
          <w:b/>
          <w:sz w:val="28"/>
        </w:rPr>
        <w:t xml:space="preserve"> Thoughts</w:t>
      </w:r>
      <w:r w:rsidR="00954713" w:rsidRPr="008B4627">
        <w:rPr>
          <w:b/>
          <w:sz w:val="28"/>
        </w:rPr>
        <w:t xml:space="preserve"> and Directions</w:t>
      </w:r>
      <w:r w:rsidR="003C3142" w:rsidRPr="008B4627">
        <w:rPr>
          <w:b/>
          <w:sz w:val="28"/>
        </w:rPr>
        <w:t>:</w:t>
      </w:r>
    </w:p>
    <w:p w:rsidR="003C3142" w:rsidRPr="008B4627" w:rsidRDefault="003C3142" w:rsidP="00AB0399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8B4627">
        <w:rPr>
          <w:b/>
          <w:szCs w:val="20"/>
        </w:rPr>
        <w:t>Everything I am going to tell you is probably wrong, but it works for me</w:t>
      </w:r>
      <w:r w:rsidR="008B4627" w:rsidRPr="008B4627">
        <w:rPr>
          <w:b/>
          <w:szCs w:val="20"/>
        </w:rPr>
        <w:t>--usually</w:t>
      </w:r>
      <w:r w:rsidRPr="008B4627">
        <w:rPr>
          <w:b/>
          <w:szCs w:val="20"/>
        </w:rPr>
        <w:t>!</w:t>
      </w:r>
    </w:p>
    <w:p w:rsidR="008B4627" w:rsidRPr="008B4627" w:rsidRDefault="003C3142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Pen making is </w:t>
      </w:r>
      <w:r w:rsidRPr="00AB0399">
        <w:rPr>
          <w:b/>
          <w:szCs w:val="20"/>
        </w:rPr>
        <w:t>addicting</w:t>
      </w:r>
      <w:r w:rsidRPr="008B4627">
        <w:rPr>
          <w:szCs w:val="20"/>
        </w:rPr>
        <w:t xml:space="preserve">! </w:t>
      </w:r>
      <w:r w:rsidR="008B4627" w:rsidRPr="008B4627">
        <w:rPr>
          <w:szCs w:val="20"/>
        </w:rPr>
        <w:t xml:space="preserve">Plan on making a bunch! </w:t>
      </w:r>
      <w:r w:rsidR="00AB0399">
        <w:rPr>
          <w:szCs w:val="20"/>
        </w:rPr>
        <w:t>The more you do, the better you get.</w:t>
      </w:r>
    </w:p>
    <w:p w:rsidR="003C3142" w:rsidRPr="008B4627" w:rsidRDefault="003C3142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I </w:t>
      </w:r>
      <w:r w:rsidRPr="008B4627">
        <w:rPr>
          <w:b/>
          <w:szCs w:val="20"/>
        </w:rPr>
        <w:t>hate</w:t>
      </w:r>
      <w:r w:rsidRPr="008B4627">
        <w:rPr>
          <w:szCs w:val="20"/>
        </w:rPr>
        <w:t xml:space="preserve"> the center-band in </w:t>
      </w:r>
      <w:proofErr w:type="spellStart"/>
      <w:r w:rsidRPr="008B4627">
        <w:rPr>
          <w:szCs w:val="20"/>
        </w:rPr>
        <w:t>Slimline</w:t>
      </w:r>
      <w:proofErr w:type="spellEnd"/>
      <w:r w:rsidRPr="008B4627">
        <w:rPr>
          <w:szCs w:val="20"/>
        </w:rPr>
        <w:t xml:space="preserve"> pens—my first step is to always toss it in a box hoping I will figure out a good use for it someday.</w:t>
      </w:r>
    </w:p>
    <w:p w:rsidR="00CA7925" w:rsidRPr="00CA7925" w:rsidRDefault="003C3142" w:rsidP="00CA792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Once you </w:t>
      </w:r>
      <w:r w:rsidRPr="008B4627">
        <w:rPr>
          <w:b/>
          <w:szCs w:val="20"/>
        </w:rPr>
        <w:t>get rid of the center-band</w:t>
      </w:r>
      <w:r w:rsidRPr="008B4627">
        <w:rPr>
          <w:szCs w:val="20"/>
        </w:rPr>
        <w:t xml:space="preserve"> you have many more options for how to design your pen. You need to size the </w:t>
      </w:r>
      <w:r w:rsidR="00AB0399">
        <w:rPr>
          <w:szCs w:val="20"/>
        </w:rPr>
        <w:t xml:space="preserve">dimensions of the </w:t>
      </w:r>
      <w:r w:rsidRPr="008B4627">
        <w:rPr>
          <w:szCs w:val="20"/>
        </w:rPr>
        <w:t>pen to match the Point and the Cap of the pen—what happens in between is up to you.</w:t>
      </w:r>
    </w:p>
    <w:p w:rsidR="003C3142" w:rsidRPr="008B4627" w:rsidRDefault="003122C8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I like to have the Bottom section of the pen (with the Point) longer than the Top section. Usually, I make this section 2 3/8” long and custom cut pen tubes to match. Occasionally I have gone to 2 ½” if it strikes my fancy.</w:t>
      </w:r>
    </w:p>
    <w:p w:rsidR="003122C8" w:rsidRPr="008B4627" w:rsidRDefault="003122C8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My focus has been on </w:t>
      </w:r>
      <w:r w:rsidRPr="008B4627">
        <w:rPr>
          <w:b/>
          <w:szCs w:val="20"/>
        </w:rPr>
        <w:t>wooden</w:t>
      </w:r>
      <w:r w:rsidRPr="008B4627">
        <w:rPr>
          <w:szCs w:val="20"/>
        </w:rPr>
        <w:t xml:space="preserve"> pens, I will leave it to others to discuss acrylics and other materials.</w:t>
      </w:r>
    </w:p>
    <w:p w:rsidR="00285676" w:rsidRPr="008B4627" w:rsidRDefault="00285676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I tend to have about 5 different designs and normally have something in mind before I make any cuts, glue, or drill.</w:t>
      </w:r>
    </w:p>
    <w:p w:rsidR="00285676" w:rsidRPr="008B4627" w:rsidRDefault="00285676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For </w:t>
      </w:r>
      <w:proofErr w:type="spellStart"/>
      <w:r w:rsidRPr="008B4627">
        <w:rPr>
          <w:szCs w:val="20"/>
        </w:rPr>
        <w:t>Slimline</w:t>
      </w:r>
      <w:proofErr w:type="spellEnd"/>
      <w:r w:rsidRPr="008B4627">
        <w:rPr>
          <w:szCs w:val="20"/>
        </w:rPr>
        <w:t xml:space="preserve"> pens, I prefer blanks that are </w:t>
      </w:r>
      <w:r w:rsidRPr="008B4627">
        <w:rPr>
          <w:b/>
          <w:szCs w:val="20"/>
        </w:rPr>
        <w:t xml:space="preserve">5/8” x 5/8” x 5” </w:t>
      </w:r>
      <w:r w:rsidRPr="008B4627">
        <w:rPr>
          <w:szCs w:val="20"/>
        </w:rPr>
        <w:t xml:space="preserve">since this gives me plenty of width to work with. In a pinch (or if I am feeling cheap and want to get extra blanks), I use blanks as thin as </w:t>
      </w:r>
      <w:r w:rsidRPr="008B4627">
        <w:rPr>
          <w:b/>
          <w:szCs w:val="20"/>
        </w:rPr>
        <w:t>½”</w:t>
      </w:r>
    </w:p>
    <w:p w:rsidR="003122C8" w:rsidRPr="008B4627" w:rsidRDefault="003122C8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I use the same kind of wood for the Bottom and Top of the pen—although for highly figured burls, not necessarily from the same blank.</w:t>
      </w:r>
    </w:p>
    <w:p w:rsidR="003122C8" w:rsidRPr="008B4627" w:rsidRDefault="003122C8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Usually I </w:t>
      </w:r>
      <w:r w:rsidR="00954713" w:rsidRPr="008B4627">
        <w:rPr>
          <w:szCs w:val="20"/>
        </w:rPr>
        <w:t>start by choosing</w:t>
      </w:r>
      <w:r w:rsidRPr="008B4627">
        <w:rPr>
          <w:szCs w:val="20"/>
        </w:rPr>
        <w:t xml:space="preserve"> a </w:t>
      </w:r>
      <w:r w:rsidRPr="008B4627">
        <w:rPr>
          <w:b/>
          <w:szCs w:val="20"/>
        </w:rPr>
        <w:t>contrasting</w:t>
      </w:r>
      <w:r w:rsidRPr="008B4627">
        <w:rPr>
          <w:szCs w:val="20"/>
        </w:rPr>
        <w:t xml:space="preserve"> wood and make my own center band, unless I decide to choose a similar tone or even skip the band entirely.</w:t>
      </w:r>
    </w:p>
    <w:p w:rsidR="003C3142" w:rsidRPr="008B4627" w:rsidRDefault="003122C8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I vary the width of the wooden bands to match how I want to design the pen. Usually</w:t>
      </w:r>
      <w:r w:rsidR="00954713" w:rsidRPr="008B4627">
        <w:rPr>
          <w:szCs w:val="20"/>
        </w:rPr>
        <w:t xml:space="preserve"> it varies from 1/8” to 3/8”.</w:t>
      </w:r>
    </w:p>
    <w:p w:rsidR="00954713" w:rsidRPr="008B4627" w:rsidRDefault="00954713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Once I have the band (or decided to skip it), I use it as a spacer to cut the Top of the Pen to a combined length of </w:t>
      </w:r>
      <w:r w:rsidRPr="008B4627">
        <w:rPr>
          <w:b/>
          <w:szCs w:val="20"/>
        </w:rPr>
        <w:t>2 1/8”</w:t>
      </w:r>
      <w:r w:rsidRPr="008B4627">
        <w:rPr>
          <w:szCs w:val="20"/>
        </w:rPr>
        <w:t xml:space="preserve">. After that I cut the Bottom of the pen, normally to </w:t>
      </w:r>
      <w:r w:rsidRPr="008B4627">
        <w:rPr>
          <w:b/>
          <w:szCs w:val="20"/>
        </w:rPr>
        <w:t>2 ½”.</w:t>
      </w:r>
      <w:r w:rsidRPr="008B4627">
        <w:rPr>
          <w:szCs w:val="20"/>
        </w:rPr>
        <w:t xml:space="preserve"> This will give me blanks that are </w:t>
      </w:r>
      <w:r w:rsidRPr="008B4627">
        <w:rPr>
          <w:b/>
          <w:szCs w:val="20"/>
        </w:rPr>
        <w:t>1/8”</w:t>
      </w:r>
      <w:r w:rsidRPr="008B4627">
        <w:rPr>
          <w:szCs w:val="20"/>
        </w:rPr>
        <w:t xml:space="preserve"> longer than the pen tube provided in a </w:t>
      </w:r>
      <w:proofErr w:type="spellStart"/>
      <w:r w:rsidRPr="008B4627">
        <w:rPr>
          <w:szCs w:val="20"/>
        </w:rPr>
        <w:t>Slimline</w:t>
      </w:r>
      <w:proofErr w:type="spellEnd"/>
      <w:r w:rsidRPr="008B4627">
        <w:rPr>
          <w:szCs w:val="20"/>
        </w:rPr>
        <w:t xml:space="preserve"> kit and the custom cut pen tube.</w:t>
      </w:r>
    </w:p>
    <w:p w:rsidR="00954713" w:rsidRPr="008B4627" w:rsidRDefault="00954713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I always glue up the Top Blank and the center band and let dry for at least 30m before drilling</w:t>
      </w:r>
    </w:p>
    <w:p w:rsidR="00CA7925" w:rsidRDefault="00CA7925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Some equipment I really like:</w:t>
      </w:r>
    </w:p>
    <w:p w:rsidR="00954713" w:rsidRPr="008B4627" w:rsidRDefault="00954713" w:rsidP="00CA7925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 xml:space="preserve">I love the </w:t>
      </w:r>
      <w:r w:rsidRPr="008B4627">
        <w:rPr>
          <w:b/>
          <w:szCs w:val="20"/>
        </w:rPr>
        <w:t>Pen jaws</w:t>
      </w:r>
      <w:r w:rsidR="00C04B83">
        <w:rPr>
          <w:b/>
          <w:szCs w:val="20"/>
        </w:rPr>
        <w:t xml:space="preserve"> </w:t>
      </w:r>
      <w:r w:rsidR="00C04B83">
        <w:rPr>
          <w:i/>
          <w:szCs w:val="20"/>
        </w:rPr>
        <w:t>(</w:t>
      </w:r>
      <w:hyperlink r:id="rId6" w:history="1">
        <w:r w:rsidR="00C04B83" w:rsidRPr="00C04B83">
          <w:rPr>
            <w:rStyle w:val="Hyperlink"/>
            <w:i/>
            <w:szCs w:val="20"/>
          </w:rPr>
          <w:t>Nova 6034 Pen Jaws</w:t>
        </w:r>
      </w:hyperlink>
      <w:r w:rsidR="00C04B83">
        <w:rPr>
          <w:i/>
          <w:szCs w:val="20"/>
        </w:rPr>
        <w:t>)</w:t>
      </w:r>
      <w:r w:rsidRPr="008B4627">
        <w:rPr>
          <w:szCs w:val="20"/>
        </w:rPr>
        <w:t xml:space="preserve"> on my Nova chuck and highly recommend a solution that allows you to drill on the lathe</w:t>
      </w:r>
      <w:r w:rsidR="00285676" w:rsidRPr="008B4627">
        <w:rPr>
          <w:szCs w:val="20"/>
        </w:rPr>
        <w:t>.</w:t>
      </w:r>
    </w:p>
    <w:p w:rsidR="00CA7925" w:rsidRPr="00CA7925" w:rsidRDefault="00CA7925" w:rsidP="00CA7925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CA7925">
        <w:rPr>
          <w:b/>
          <w:szCs w:val="20"/>
        </w:rPr>
        <w:t>Pen State Mandrel Saver</w:t>
      </w:r>
      <w:r>
        <w:rPr>
          <w:szCs w:val="20"/>
        </w:rPr>
        <w:t xml:space="preserve"> (</w:t>
      </w:r>
      <w:r>
        <w:rPr>
          <w:i/>
          <w:szCs w:val="20"/>
        </w:rPr>
        <w:t xml:space="preserve">Item# </w:t>
      </w:r>
      <w:hyperlink r:id="rId7" w:history="1">
        <w:r w:rsidRPr="00CA7925">
          <w:rPr>
            <w:rStyle w:val="Hyperlink"/>
            <w:i/>
            <w:szCs w:val="20"/>
          </w:rPr>
          <w:t>PKMSTS2</w:t>
        </w:r>
      </w:hyperlink>
      <w:r>
        <w:rPr>
          <w:i/>
          <w:szCs w:val="20"/>
        </w:rPr>
        <w:t xml:space="preserve">) </w:t>
      </w:r>
      <w:r>
        <w:rPr>
          <w:szCs w:val="20"/>
        </w:rPr>
        <w:t xml:space="preserve">really helps to improve holding the pen blanks and bushings on the mandrel. There is also a good package deal on a Pen Mandrel and Saver to consider. </w:t>
      </w:r>
      <w:r>
        <w:rPr>
          <w:i/>
          <w:szCs w:val="20"/>
        </w:rPr>
        <w:t xml:space="preserve">(Item# </w:t>
      </w:r>
      <w:hyperlink r:id="rId8" w:history="1">
        <w:r w:rsidRPr="00CA7925">
          <w:rPr>
            <w:rStyle w:val="Hyperlink"/>
            <w:i/>
            <w:szCs w:val="20"/>
          </w:rPr>
          <w:t>PKMS2SET)</w:t>
        </w:r>
      </w:hyperlink>
      <w:r>
        <w:rPr>
          <w:i/>
          <w:szCs w:val="20"/>
        </w:rPr>
        <w:t>.</w:t>
      </w:r>
    </w:p>
    <w:p w:rsidR="00285676" w:rsidRPr="008B4627" w:rsidRDefault="00285676" w:rsidP="00CA7925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8B4627">
        <w:rPr>
          <w:szCs w:val="20"/>
        </w:rPr>
        <w:t>Another great innovation is the</w:t>
      </w:r>
      <w:r w:rsidRPr="008B4627">
        <w:rPr>
          <w:b/>
          <w:szCs w:val="20"/>
        </w:rPr>
        <w:t xml:space="preserve"> Penn State Pen Blank Squaring Jig</w:t>
      </w:r>
      <w:r w:rsidR="00CA7925">
        <w:rPr>
          <w:b/>
          <w:szCs w:val="20"/>
        </w:rPr>
        <w:t xml:space="preserve"> </w:t>
      </w:r>
      <w:r w:rsidR="00CA7925">
        <w:rPr>
          <w:szCs w:val="20"/>
        </w:rPr>
        <w:t>(</w:t>
      </w:r>
      <w:r w:rsidR="00CA7925">
        <w:rPr>
          <w:i/>
          <w:szCs w:val="20"/>
        </w:rPr>
        <w:t xml:space="preserve">Item# </w:t>
      </w:r>
      <w:hyperlink r:id="rId9" w:history="1">
        <w:r w:rsidR="00CA7925" w:rsidRPr="00CA7925">
          <w:rPr>
            <w:rStyle w:val="Hyperlink"/>
            <w:i/>
            <w:szCs w:val="20"/>
          </w:rPr>
          <w:t>PKSQUARE</w:t>
        </w:r>
      </w:hyperlink>
      <w:r w:rsidR="00CA7925">
        <w:rPr>
          <w:i/>
          <w:szCs w:val="20"/>
        </w:rPr>
        <w:t>)</w:t>
      </w:r>
      <w:r w:rsidRPr="008B4627">
        <w:rPr>
          <w:szCs w:val="20"/>
        </w:rPr>
        <w:t>—it allows me to accurately flatten the blanks in relation to the pen tubes and is not affected by blanks that aren’t square or flat.</w:t>
      </w:r>
    </w:p>
    <w:p w:rsidR="008B4627" w:rsidRPr="008B4627" w:rsidRDefault="008B4627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90667">
        <w:rPr>
          <w:b/>
          <w:szCs w:val="20"/>
        </w:rPr>
        <w:t>Bushings work great as spacers</w:t>
      </w:r>
      <w:r w:rsidRPr="008B4627">
        <w:rPr>
          <w:szCs w:val="20"/>
        </w:rPr>
        <w:t xml:space="preserve">—for accurate dimensions </w:t>
      </w:r>
      <w:r w:rsidRPr="00890667">
        <w:rPr>
          <w:b/>
          <w:szCs w:val="20"/>
        </w:rPr>
        <w:t>use a dial caliper</w:t>
      </w:r>
      <w:r w:rsidRPr="008B4627">
        <w:rPr>
          <w:szCs w:val="20"/>
        </w:rPr>
        <w:t xml:space="preserve"> and the parts from the pen kit. </w:t>
      </w:r>
    </w:p>
    <w:p w:rsidR="008B4627" w:rsidRDefault="008B4627" w:rsidP="00AB039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8B4627">
        <w:rPr>
          <w:b/>
          <w:szCs w:val="20"/>
        </w:rPr>
        <w:t>Don’t rush turning the pen!</w:t>
      </w:r>
      <w:r w:rsidRPr="008B4627">
        <w:rPr>
          <w:szCs w:val="20"/>
        </w:rPr>
        <w:t xml:space="preserve"> Think about how it flows, who is going to use it, how thick it should be, and how it will look when assembled.</w:t>
      </w:r>
    </w:p>
    <w:p w:rsidR="008B4627" w:rsidRPr="008B4627" w:rsidRDefault="008B4627" w:rsidP="00AB039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285676" w:rsidRPr="008B4627" w:rsidRDefault="00E0407E" w:rsidP="00AB0399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8B4627">
        <w:rPr>
          <w:b/>
          <w:szCs w:val="20"/>
        </w:rPr>
        <w:lastRenderedPageBreak/>
        <w:t xml:space="preserve">I spend more time sanding and finishing the pen than I do turning it! </w:t>
      </w:r>
    </w:p>
    <w:p w:rsidR="00E0407E" w:rsidRPr="008B4627" w:rsidRDefault="00E0407E" w:rsidP="00AB0399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>Normally, my first sanding is at 150 grit – always making sure to get any circular sanding marks.</w:t>
      </w:r>
    </w:p>
    <w:p w:rsidR="00E0407E" w:rsidRPr="008B4627" w:rsidRDefault="00E0407E" w:rsidP="00AB0399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>Next a Sanding Sealer, usually Shellac unless it’s a light colored wood and I am trying to preserve its color. In that case, I use a thin coat of Thin-CA glue (without BLO).</w:t>
      </w:r>
    </w:p>
    <w:p w:rsidR="00E0407E" w:rsidRPr="008B4627" w:rsidRDefault="00E0407E" w:rsidP="00AB0399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>Then I sand back the sealer with 150 and make sure I have a clean surface. Porous woods like walnut may need another coat of shellac and sanding before moving on.</w:t>
      </w:r>
    </w:p>
    <w:p w:rsidR="00E0407E" w:rsidRPr="008B4627" w:rsidRDefault="00E0407E" w:rsidP="00AB0399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>Then I move through the grits, 220, 320, 400, 600 and 0000 Steel Wool.</w:t>
      </w:r>
    </w:p>
    <w:p w:rsidR="00E0407E" w:rsidRPr="008B4627" w:rsidRDefault="00E0407E" w:rsidP="00AB0399">
      <w:pPr>
        <w:pStyle w:val="ListParagraph"/>
        <w:numPr>
          <w:ilvl w:val="1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>Lastly, I carefully apply a Thin-CA and BLO finish, normally 6 coats, no sanding in between.</w:t>
      </w:r>
    </w:p>
    <w:p w:rsidR="00E0407E" w:rsidRPr="008B4627" w:rsidRDefault="00E0407E" w:rsidP="00AB0399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 xml:space="preserve">I let the finish dry for at least 24 hours (well at least 4 hours) before buffing with Tripoli, White Diamond, and </w:t>
      </w:r>
      <w:proofErr w:type="spellStart"/>
      <w:r w:rsidRPr="008B4627">
        <w:rPr>
          <w:szCs w:val="20"/>
        </w:rPr>
        <w:t>Carnuba</w:t>
      </w:r>
      <w:proofErr w:type="spellEnd"/>
      <w:r w:rsidRPr="008B4627">
        <w:rPr>
          <w:szCs w:val="20"/>
        </w:rPr>
        <w:t xml:space="preserve"> Wax.</w:t>
      </w:r>
    </w:p>
    <w:p w:rsidR="00E0407E" w:rsidRPr="008B4627" w:rsidRDefault="008B4627" w:rsidP="00AB0399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8B4627">
        <w:rPr>
          <w:szCs w:val="20"/>
        </w:rPr>
        <w:t xml:space="preserve">I made myself a quick jig (3/4” block of wood) that helps me quickly figure out how far to press in the Pen Transmission given that the blank is longer than normal. </w:t>
      </w:r>
    </w:p>
    <w:sectPr w:rsidR="00E0407E" w:rsidRPr="008B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A8D"/>
    <w:multiLevelType w:val="hybridMultilevel"/>
    <w:tmpl w:val="0B00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42"/>
    <w:rsid w:val="00285676"/>
    <w:rsid w:val="003122C8"/>
    <w:rsid w:val="003C3142"/>
    <w:rsid w:val="00861C6B"/>
    <w:rsid w:val="00890667"/>
    <w:rsid w:val="008B4627"/>
    <w:rsid w:val="00954713"/>
    <w:rsid w:val="00A13E70"/>
    <w:rsid w:val="00AB0399"/>
    <w:rsid w:val="00AC2515"/>
    <w:rsid w:val="00AE66EE"/>
    <w:rsid w:val="00C04B83"/>
    <w:rsid w:val="00CA7925"/>
    <w:rsid w:val="00E0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tateind.com/store/PKMS2S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nnstateind.com/store/PKMSTS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NOVA-6034-Plated-Standard-Twist/dp/B00KTJN2RU/ref=sr_1_1?ie=UTF8&amp;qid=1436387814&amp;sr=8-1&amp;keywords=teknatools+pen+ja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nstateind.com/store/PKSQU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James Rodgers</cp:lastModifiedBy>
  <cp:revision>2</cp:revision>
  <dcterms:created xsi:type="dcterms:W3CDTF">2015-07-12T18:37:00Z</dcterms:created>
  <dcterms:modified xsi:type="dcterms:W3CDTF">2015-07-12T18:37:00Z</dcterms:modified>
</cp:coreProperties>
</file>